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[DATE]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0" w:right="446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[CANDIDATE NAME AND ADDRESS]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0" w:right="446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Dear [INSERT CANDIDATE NAME]: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95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my pleasure to offer you an appointment as [RANK], Research in the Department of [DEPARTMENT] at the University of South Alabama. This is a 12-month non-tenure-accruing appointment with the proposed starting date for your employment being on or about [DATE]. Please note that the Vice-President for Medical Affairs/Dean of the Frederick P. Whiddon College of Medicine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, on behalf of the President, will provide the official academic appointment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completion of the hiring process. The hiring process includes review of references, degree verification, and completion of a background check.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306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USA Faculty Handbook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the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College of Medicine Guidelines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faculty address questions you may have about rights and responsibilities of faculty, as well as information regarding USA policies and promotion/tenure guidelines. These documents are available on-line at: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"/>
          <w:tab w:val="left" w:leader="none" w:pos="641"/>
        </w:tabs>
        <w:spacing w:after="0" w:before="1" w:line="269" w:lineRule="auto"/>
        <w:ind w:left="640" w:right="0" w:hanging="361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Georgia" w:cs="Georgia" w:eastAsia="Georgia" w:hAnsi="Georgia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http://www.southalabama.edu/departments/academicaffairs/facultyhandbooks.html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0"/>
          <w:tab w:val="left" w:leader="none" w:pos="641"/>
        </w:tabs>
        <w:spacing w:after="0" w:before="0" w:line="269" w:lineRule="auto"/>
        <w:ind w:left="640" w:right="0" w:hanging="361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Georgia" w:cs="Georgia" w:eastAsia="Georgia" w:hAnsi="Georgia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https://www.southalabama.edu/colleges/com/faculty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initial proposed salary for this position is $[AMOUNT] per year plus benefits. Your salary and benefits will be entirely contingent on availability of funding. A minimum of three-months’ notice will be given prior to termination, and notification provisions of the faculty handbook do not apply. [INSERT ANY OTHER NEGOTIATED SALARY INFORMATION. NOTE: APPOINTMENTS IN THIS RANK ARE NOT TENURE-ELIGIBLE. INCENTIVE PLANS ARE ONLY APPLICABLE FOR TENURE-TRACK APPOINTMENTS.]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241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[DELETE PARAGRAPH IF NOT RELEVANT] USA Whiddon College of Medicine will reimburse you directly for costs incurred to move your household goods, up to $[INSERT AMOUNT - note University policy sets a limit of $15,000]. Moving expenses paid to you are considered taxable income. The exception to this rule is that the reimbursement of expenses associated with the move of any laboratory/office items is not taxed.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60" w:right="0" w:hanging="7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ANY OTHER NEGOTIATED INFORMATION HERE. This could include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regarding laboratory start-up package, J-1/H1-B, professional membership, travel to professional meetings, etc.].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499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PROFESSIONAL DUTIES/EXPECTATIONS RE TEACHING, SCHOLARSHIP AND SERVICE].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821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look forward to you joining the Department of [INSERT DEPARTMENT] and the University of South Alabama. Please sign and return the original letter within [INSERT # DAYS] of receipt.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707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100" w:right="738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[Candidate Name]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Page 2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Sincerely,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224154</wp:posOffset>
                </wp:positionV>
                <wp:extent cx="175260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69700" y="3779365"/>
                          <a:ext cx="1752600" cy="1270"/>
                        </a:xfrm>
                        <a:custGeom>
                          <a:rect b="b" l="l" r="r" t="t"/>
                          <a:pathLst>
                            <a:path extrusionOk="0" h="120000"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224154</wp:posOffset>
                </wp:positionV>
                <wp:extent cx="175260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100" w:right="6746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CHAIR NAME] [INSERT DEPARTMENT]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293370</wp:posOffset>
                </wp:positionV>
                <wp:extent cx="16764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07800" y="3779365"/>
                          <a:ext cx="1676400" cy="1270"/>
                        </a:xfrm>
                        <a:custGeom>
                          <a:rect b="b" l="l" r="r" t="t"/>
                          <a:pathLst>
                            <a:path extrusionOk="0" h="120000"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293370</wp:posOffset>
                </wp:positionV>
                <wp:extent cx="16764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Jeffrey S. La Rochelle, MD, MPH</w:t>
      </w:r>
    </w:p>
    <w:p w:rsidR="00000000" w:rsidDel="00000000" w:rsidP="00000000" w:rsidRDefault="00000000" w:rsidRPr="00000000" w14:paraId="00000037">
      <w:pPr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Dean, Frederick P. Whiddon College of Medicine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accept the terms and conditions as stated above: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224790</wp:posOffset>
                </wp:positionV>
                <wp:extent cx="16764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07800" y="3779365"/>
                          <a:ext cx="1676400" cy="1270"/>
                        </a:xfrm>
                        <a:custGeom>
                          <a:rect b="b" l="l" r="r" t="t"/>
                          <a:pathLst>
                            <a:path extrusionOk="0" h="120000"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224790</wp:posOffset>
                </wp:positionV>
                <wp:extent cx="16764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[INSERT CANDIDATE NAME]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8"/>
        </w:tabs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cc:  Jeanna M. Smith, Executive Director, Office of Faculty Affairs and Faculty Development</w:t>
      </w:r>
    </w:p>
    <w:sectPr>
      <w:pgSz w:h="15840" w:w="12240" w:orient="portrait"/>
      <w:pgMar w:bottom="280" w:top="640" w:left="1340" w:right="1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64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1530" w:hanging="360"/>
      </w:pPr>
      <w:rPr/>
    </w:lvl>
    <w:lvl w:ilvl="2">
      <w:start w:val="0"/>
      <w:numFmt w:val="bullet"/>
      <w:lvlText w:val="•"/>
      <w:lvlJc w:val="left"/>
      <w:pPr>
        <w:ind w:left="2420" w:hanging="360"/>
      </w:pPr>
      <w:rPr/>
    </w:lvl>
    <w:lvl w:ilvl="3">
      <w:start w:val="0"/>
      <w:numFmt w:val="bullet"/>
      <w:lvlText w:val="•"/>
      <w:lvlJc w:val="left"/>
      <w:pPr>
        <w:ind w:left="3310" w:hanging="360"/>
      </w:pPr>
      <w:rPr/>
    </w:lvl>
    <w:lvl w:ilvl="4">
      <w:start w:val="0"/>
      <w:numFmt w:val="bullet"/>
      <w:lvlText w:val="•"/>
      <w:lvlJc w:val="left"/>
      <w:pPr>
        <w:ind w:left="4200" w:hanging="360"/>
      </w:pPr>
      <w:rPr/>
    </w:lvl>
    <w:lvl w:ilvl="5">
      <w:start w:val="0"/>
      <w:numFmt w:val="bullet"/>
      <w:lvlText w:val="•"/>
      <w:lvlJc w:val="left"/>
      <w:pPr>
        <w:ind w:left="5090" w:hanging="360"/>
      </w:pPr>
      <w:rPr/>
    </w:lvl>
    <w:lvl w:ilvl="6">
      <w:start w:val="0"/>
      <w:numFmt w:val="bullet"/>
      <w:lvlText w:val="•"/>
      <w:lvlJc w:val="left"/>
      <w:pPr>
        <w:ind w:left="5980" w:hanging="360"/>
      </w:pPr>
      <w:rPr/>
    </w:lvl>
    <w:lvl w:ilvl="7">
      <w:start w:val="0"/>
      <w:numFmt w:val="bullet"/>
      <w:lvlText w:val="•"/>
      <w:lvlJc w:val="left"/>
      <w:pPr>
        <w:ind w:left="6870" w:hanging="360"/>
      </w:pPr>
      <w:rPr/>
    </w:lvl>
    <w:lvl w:ilvl="8">
      <w:start w:val="0"/>
      <w:numFmt w:val="bullet"/>
      <w:lvlText w:val="•"/>
      <w:lvlJc w:val="left"/>
      <w:pPr>
        <w:ind w:left="776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outhalabama.edu/departments/academicaffairs/facultyhandbooks.html" TargetMode="External"/><Relationship Id="rId8" Type="http://schemas.openxmlformats.org/officeDocument/2006/relationships/hyperlink" Target="https://www.southalabama.edu/colleges/com/administration/resources/guidelinesjuly2019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gxjEbHA2KJyMXJhTj66ar05gSg==">CgMxLjA4AHIhMTRoV0NsSk91YUxHU2hLYzg0SlNRZURyMFl2TTZfcXlS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2019-09-11T00:00:00Z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2020-08-03T00:00:00Z</vt:lpwstr>
  </property>
</Properties>
</file>